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ERD库存管理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关于配置路线规则、产品类别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多公司数据流转方面的操作流程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前几期视频中针对销售、采购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以及制造做了介绍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那么销售数据是如何触发采购数据、制造数据的呢？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销售数据在多个公司间又是如何 流转？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下面请看实景演示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使用路线规则的前提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打开设置，点击库存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在仓库位置，勾选多步路线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点击保存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返回库存模块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在基础配置栏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显示规则、路线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注意只有在设置勾选多步路线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库存才会显示规则、路线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在ERD系统中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如何配置路线规则?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首先要了解路线规则的关系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路线包含规则</w:t>
      </w:r>
    </w:p>
    <w:p>
      <w:pPr>
        <w:spacing w:line="360" w:lineRule="auto"/>
        <w:rPr>
          <w:rFonts w:ascii="宋体" w:hAnsi="宋体" w:eastAsia="宋体" w:cs="宋体"/>
          <w:color w:val="C00000"/>
          <w:sz w:val="24"/>
          <w:szCs w:val="24"/>
        </w:rPr>
      </w:pPr>
      <w:r>
        <w:rPr>
          <w:rFonts w:ascii="宋体" w:hAnsi="宋体" w:eastAsia="宋体" w:cs="宋体"/>
          <w:color w:val="C00000"/>
          <w:sz w:val="24"/>
          <w:szCs w:val="24"/>
        </w:rPr>
        <w:t>系统会默认自动生成一批常用规则</w:t>
      </w:r>
    </w:p>
    <w:p>
      <w:pPr>
        <w:spacing w:line="360" w:lineRule="auto"/>
        <w:rPr>
          <w:rFonts w:hint="default" w:ascii="宋体" w:hAnsi="宋体" w:eastAsia="宋体" w:cs="宋体"/>
          <w:color w:val="C00000"/>
          <w:sz w:val="24"/>
          <w:szCs w:val="24"/>
        </w:rPr>
      </w:pPr>
      <w:r>
        <w:rPr>
          <w:rFonts w:ascii="宋体" w:hAnsi="宋体" w:eastAsia="宋体" w:cs="宋体"/>
          <w:color w:val="C00000"/>
          <w:sz w:val="24"/>
          <w:szCs w:val="24"/>
        </w:rPr>
        <w:t>也可以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根据</w:t>
      </w:r>
      <w:r>
        <w:rPr>
          <w:rFonts w:ascii="宋体" w:hAnsi="宋体" w:eastAsia="宋体" w:cs="宋体"/>
          <w:color w:val="C00000"/>
          <w:sz w:val="24"/>
          <w:szCs w:val="24"/>
        </w:rPr>
        <w:t>实际情况进行创建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路线需要选择规则进行配置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打开基础配置-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t>规则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第一个动作“拉”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源位置是：库存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目的位置：客户位置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供应方法：从库存获取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第二个动作“拉”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源位置是：输入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目的位置：输出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供应方法：触发其他规则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第三个动作“拉”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源位置是：输出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目的位置：客户位置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供应方法：触发其他规则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第四个动作“拉”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源位置是：库存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目的位置：客户位置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供应方法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从库存调取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如不可以，触发其他规则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第五个动作“购买”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目的位置：库存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第六个动作“制造”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目的位置：库存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第七个动作“拉”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源位置是：库存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目的位置：生产位置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供应方法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从库存调取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如不可以，触发其他规则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第八个动作“拉”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源位置是：库存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目的位置：客户位置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供应方法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从库存调取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如不可以，触发其他规则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第九个动作“购买”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目的位置：库存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第十个动作“拉”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源位置是：库存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目的位置：客户位置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供应方法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从库存调取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如不可以，触发其他规则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第十一个动作“制造”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源位置是：库存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目的位置：库存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第十二个动作“拉”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源位置是：库存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目的位置：生产位置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供应方法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从库存调取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如不可以，触发其他规则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第十三个动作“购买”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目的位置：库存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规则了解后，配置路线</w:t>
      </w:r>
    </w:p>
    <w:p>
      <w:pPr>
        <w:spacing w:line="360" w:lineRule="auto"/>
        <w:rPr>
          <w:rFonts w:hint="default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打开基础配置-</w:t>
      </w:r>
      <w:r>
        <w:rPr>
          <w:rFonts w:hint="default" w:ascii="宋体" w:hAnsi="宋体" w:eastAsia="宋体" w:cs="宋体"/>
          <w:b/>
          <w:bCs/>
          <w:sz w:val="24"/>
          <w:szCs w:val="24"/>
          <w:lang w:eastAsia="zh-CN"/>
        </w:rPr>
        <w:t>路线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拉-制造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可应用于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指按需求选择可应用于此路线的地方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产品类别：指这同类别的产品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都使用这条路线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产品：给单个产品指定路线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仓库：以整个仓库为单位，指定路线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销售订单明细：业务员下销售订单时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在产品明细行选择路线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规则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动作“拉”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从库存到客户位置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动作“制造”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从库存到库存</w:t>
      </w:r>
    </w:p>
    <w:p>
      <w:pPr>
        <w:spacing w:line="360" w:lineRule="auto"/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此路线作用于</w:t>
      </w:r>
    </w:p>
    <w:p>
      <w:pPr>
        <w:spacing w:line="360" w:lineRule="auto"/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销售订单触发制造订单</w:t>
      </w:r>
    </w:p>
    <w:p>
      <w:pPr>
        <w:spacing w:line="360" w:lineRule="auto"/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根据规则中的供应方法</w:t>
      </w:r>
    </w:p>
    <w:p>
      <w:pPr>
        <w:spacing w:line="360" w:lineRule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首先从库存获取</w:t>
      </w:r>
    </w:p>
    <w:p>
      <w:pPr>
        <w:spacing w:line="360" w:lineRule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如库存不可用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会触发制造数据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拉-购买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规则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动作“拉”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从库存到客户位置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动作“购买”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目的位置是库存</w:t>
      </w:r>
    </w:p>
    <w:p>
      <w:pPr>
        <w:spacing w:line="360" w:lineRule="auto"/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此路线作用于</w:t>
      </w:r>
    </w:p>
    <w:p>
      <w:pPr>
        <w:spacing w:line="360" w:lineRule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销售订单触发采购订单</w:t>
      </w:r>
    </w:p>
    <w:p>
      <w:pPr>
        <w:spacing w:line="360" w:lineRule="auto"/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根据规则中的供应方法</w:t>
      </w:r>
    </w:p>
    <w:p>
      <w:pPr>
        <w:spacing w:line="360" w:lineRule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首先从库存获取</w:t>
      </w:r>
    </w:p>
    <w:p>
      <w:pPr>
        <w:spacing w:line="360" w:lineRule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如库存不可用</w:t>
      </w:r>
    </w:p>
    <w:p>
      <w:pPr>
        <w:spacing w:line="360" w:lineRule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会触发采购数据</w:t>
      </w:r>
    </w:p>
    <w:p>
      <w:pPr>
        <w:spacing w:line="360" w:lineRule="auto"/>
        <w:rPr>
          <w:rFonts w:hint="default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制造订单的拉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规则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动作“拉”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从库存到生产位置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动作“购买”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目的位置是库存</w:t>
      </w:r>
    </w:p>
    <w:p>
      <w:pPr>
        <w:spacing w:line="360" w:lineRule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此路线作用于</w:t>
      </w:r>
    </w:p>
    <w:p>
      <w:pPr>
        <w:spacing w:line="360" w:lineRule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制造订单触发采购订单</w:t>
      </w:r>
    </w:p>
    <w:p>
      <w:pPr>
        <w:spacing w:line="360" w:lineRule="auto"/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根据规则中的供应方法</w:t>
      </w:r>
    </w:p>
    <w:p>
      <w:pPr>
        <w:spacing w:line="360" w:lineRule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首先从库存获取</w:t>
      </w:r>
    </w:p>
    <w:p>
      <w:pPr>
        <w:spacing w:line="360" w:lineRule="auto"/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如库存不可用</w:t>
      </w:r>
    </w:p>
    <w:p>
      <w:pPr>
        <w:spacing w:line="360" w:lineRule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触发采购数据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制造和购买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是系统原生路线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目的位置都是库存</w:t>
      </w:r>
    </w:p>
    <w:p>
      <w:pPr>
        <w:spacing w:line="360" w:lineRule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此路线作用于</w:t>
      </w:r>
    </w:p>
    <w:p>
      <w:pPr>
        <w:spacing w:line="360" w:lineRule="auto"/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在制造和采购直接创建数据</w:t>
      </w:r>
    </w:p>
    <w:p>
      <w:pPr>
        <w:spacing w:line="360" w:lineRule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路线配置好之后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关联产品类别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打开基础配置-产品类别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选择一级分类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点击编辑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按实际生产需求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选择路线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如产成品：整机</w:t>
      </w:r>
      <w:r>
        <w:rPr>
          <w:rFonts w:hint="default" w:ascii="宋体" w:hAnsi="宋体" w:eastAsia="宋体" w:cs="宋体"/>
          <w:sz w:val="24"/>
          <w:szCs w:val="32"/>
          <w:lang w:eastAsia="zh-CN"/>
        </w:rPr>
        <w:t>、组件等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可选择拉-制造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如低值易耗品：螺丝、小零件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可选择拉-购买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如原材料：组件、零件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可选择制造订单中的拉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一级分类路线选择完成后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二级分类自动添加该路线</w:t>
      </w:r>
    </w:p>
    <w:p>
      <w:pPr>
        <w:spacing w:line="360" w:lineRule="auto"/>
        <w:rPr>
          <w:rFonts w:hint="eastAsia" w:ascii="宋体" w:hAnsi="宋体" w:eastAsia="宋体" w:cs="宋体"/>
          <w:color w:val="FF0000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32"/>
          <w:highlight w:val="none"/>
          <w:lang w:val="en-US" w:eastAsia="zh-CN"/>
        </w:rPr>
        <w:t>如部分二级分类产品</w:t>
      </w:r>
    </w:p>
    <w:p>
      <w:pPr>
        <w:spacing w:line="360" w:lineRule="auto"/>
        <w:rPr>
          <w:rFonts w:hint="default" w:ascii="宋体" w:hAnsi="宋体" w:eastAsia="宋体" w:cs="宋体"/>
          <w:color w:val="FF0000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32"/>
          <w:highlight w:val="none"/>
          <w:lang w:val="en-US" w:eastAsia="zh-CN"/>
        </w:rPr>
        <w:t>与一级分类所选路线不匹配</w:t>
      </w:r>
    </w:p>
    <w:p>
      <w:pPr>
        <w:spacing w:line="360" w:lineRule="auto"/>
        <w:rPr>
          <w:rFonts w:hint="eastAsia" w:ascii="宋体" w:hAnsi="宋体" w:eastAsia="宋体" w:cs="宋体"/>
          <w:color w:val="FF0000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32"/>
          <w:highlight w:val="none"/>
          <w:lang w:val="en-US" w:eastAsia="zh-CN"/>
        </w:rPr>
        <w:t>可以在二级分类</w:t>
      </w:r>
    </w:p>
    <w:p>
      <w:pPr>
        <w:spacing w:line="360" w:lineRule="auto"/>
        <w:rPr>
          <w:rFonts w:hint="eastAsia" w:ascii="宋体" w:hAnsi="宋体" w:eastAsia="宋体" w:cs="宋体"/>
          <w:color w:val="FF0000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32"/>
          <w:highlight w:val="none"/>
          <w:lang w:val="en-US" w:eastAsia="zh-CN"/>
        </w:rPr>
        <w:t>（原材料/钢材）</w:t>
      </w:r>
    </w:p>
    <w:p>
      <w:pPr>
        <w:spacing w:line="360" w:lineRule="auto"/>
        <w:rPr>
          <w:rFonts w:hint="eastAsia" w:ascii="宋体" w:hAnsi="宋体" w:eastAsia="宋体" w:cs="宋体"/>
          <w:color w:val="FF0000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32"/>
          <w:highlight w:val="none"/>
          <w:lang w:val="en-US" w:eastAsia="zh-CN"/>
        </w:rPr>
        <w:t>再添加一条路线</w:t>
      </w:r>
    </w:p>
    <w:p>
      <w:pPr>
        <w:spacing w:line="360" w:lineRule="auto"/>
        <w:rPr>
          <w:rFonts w:hint="eastAsia" w:ascii="宋体" w:hAnsi="宋体" w:eastAsia="宋体" w:cs="宋体"/>
          <w:color w:val="FF0000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32"/>
          <w:highlight w:val="none"/>
          <w:lang w:val="en-US" w:eastAsia="zh-CN"/>
        </w:rPr>
        <w:t>注意新加的路线单号规则</w:t>
      </w:r>
    </w:p>
    <w:p>
      <w:pPr>
        <w:spacing w:line="360" w:lineRule="auto"/>
        <w:rPr>
          <w:rFonts w:hint="default" w:ascii="宋体" w:hAnsi="宋体" w:eastAsia="宋体" w:cs="宋体"/>
          <w:color w:val="FF0000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32"/>
          <w:highlight w:val="none"/>
          <w:lang w:val="en-US" w:eastAsia="zh-CN"/>
        </w:rPr>
        <w:t>要比一级路线单号规则小</w:t>
      </w:r>
    </w:p>
    <w:p>
      <w:pPr>
        <w:spacing w:line="360" w:lineRule="auto"/>
        <w:rPr>
          <w:rFonts w:hint="eastAsia" w:ascii="宋体" w:hAnsi="宋体" w:eastAsia="宋体" w:cs="宋体"/>
          <w:color w:val="FF000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32"/>
          <w:lang w:val="en-US" w:eastAsia="zh-CN"/>
        </w:rPr>
        <w:t>如果同一产品类别有两条路线</w:t>
      </w:r>
    </w:p>
    <w:p>
      <w:pPr>
        <w:spacing w:line="360" w:lineRule="auto"/>
        <w:rPr>
          <w:rFonts w:hint="default" w:ascii="宋体" w:hAnsi="宋体" w:eastAsia="宋体" w:cs="宋体"/>
          <w:color w:val="FF000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32"/>
          <w:lang w:val="en-US" w:eastAsia="zh-CN"/>
        </w:rPr>
        <w:t>系统自动选择单号规则最小的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把产品批量导入系统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根据系统提供的固定模版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将原有产品批量导入系统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点击收藏-导入记录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选择加载文件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将整理好的产品数据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一键导入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ERD系统中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多公司数据如何流转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首先打开设置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下拉至多公司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勾选公司间交易</w:t>
      </w:r>
    </w:p>
    <w:p>
      <w:pPr>
        <w:spacing w:line="360" w:lineRule="auto"/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点击保存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点击管理公司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选择创建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填入公司名称、地址、税号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币种默认为人民币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可选填外币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编辑好之后点击保存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公司创建完成后</w:t>
      </w:r>
    </w:p>
    <w:p>
      <w:pPr>
        <w:spacing w:line="360" w:lineRule="auto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假设有三个公司</w:t>
      </w:r>
    </w:p>
    <w:p>
      <w:pPr>
        <w:spacing w:line="360" w:lineRule="auto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进行数据流转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A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公司向</w:t>
      </w: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B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公司采购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B公司向C公司采购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最后由C公司制造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首先需要维护</w:t>
      </w:r>
    </w:p>
    <w:p>
      <w:pPr>
        <w:spacing w:line="360" w:lineRule="auto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单个公司的路线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将公司切换为A公司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在库存-基础配置-路线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创建拉-采购</w:t>
      </w:r>
    </w:p>
    <w:p>
      <w:pPr>
        <w:spacing w:line="360" w:lineRule="auto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按需求选择可应用于</w:t>
      </w:r>
    </w:p>
    <w:p>
      <w:pPr>
        <w:spacing w:line="360" w:lineRule="auto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我在此选择可应用于为产品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同时在产品-库存</w:t>
      </w:r>
    </w:p>
    <w:p>
      <w:pPr>
        <w:spacing w:line="360" w:lineRule="auto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选择拉-采购路线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在产品信息采购供应商位置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填B公司</w:t>
      </w:r>
    </w:p>
    <w:p>
      <w:pPr>
        <w:spacing w:line="360" w:lineRule="auto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将A公司的产品路线维护好之后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将公司切换为B公司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在库存-基础配置-路线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创建拉-采购</w:t>
      </w:r>
    </w:p>
    <w:p>
      <w:pPr>
        <w:spacing w:line="360" w:lineRule="auto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按需求选择可应用于</w:t>
      </w:r>
    </w:p>
    <w:p>
      <w:pPr>
        <w:spacing w:line="360" w:lineRule="auto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我在此将可应用于选择产品</w:t>
      </w:r>
    </w:p>
    <w:p>
      <w:pPr>
        <w:spacing w:line="360" w:lineRule="auto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同时在产品库存选择拉-采购路线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在产品信息采购供应商位置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填C公司</w:t>
      </w:r>
    </w:p>
    <w:p>
      <w:pPr>
        <w:spacing w:line="360" w:lineRule="auto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信息维护好之后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将公司切换为C公司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在库存-路线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创建拉-制造</w:t>
      </w:r>
    </w:p>
    <w:p>
      <w:pPr>
        <w:spacing w:line="360" w:lineRule="auto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按需求选择可应用于</w:t>
      </w:r>
    </w:p>
    <w:p>
      <w:pPr>
        <w:spacing w:line="360" w:lineRule="auto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我在此可</w:t>
      </w:r>
      <w:r>
        <w:rPr>
          <w:rFonts w:hint="default" w:ascii="宋体" w:hAnsi="宋体" w:eastAsia="宋体" w:cs="宋体"/>
          <w:b w:val="0"/>
          <w:bCs w:val="0"/>
          <w:sz w:val="24"/>
          <w:szCs w:val="32"/>
          <w:lang w:eastAsia="zh-CN"/>
        </w:rPr>
        <w:t>应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用于选择为产品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同时在产品-库存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选择拉-制造路线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多公司数据设置完成后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数据就可以流转了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A公司业务员下销售订单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根据产品所配置路线规则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自动生成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向B公司的采购询价单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确认采购订单后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数据流转到B公司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B公司接收到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向A公司的销售订单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根据产品所配置路线规则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自动生成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向C公司的采购询价单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确认采购订单后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数据流转到C公司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C公司接收到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向B公司的销售订单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根据产品所配置规则路线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触发制造订单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制造完成后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C公司销售出库</w:t>
      </w:r>
    </w:p>
    <w:p>
      <w:pPr>
        <w:spacing w:line="360" w:lineRule="auto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向B公司发货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B公司采购接收入库</w:t>
      </w:r>
    </w:p>
    <w:p>
      <w:pPr>
        <w:spacing w:line="360" w:lineRule="auto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再销售出库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向A公司发货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A公司采购接收入库</w:t>
      </w:r>
    </w:p>
    <w:p>
      <w:pPr>
        <w:spacing w:line="360" w:lineRule="auto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再销售出库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向客户发货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这就完成了三个公司之间的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数据流转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通过上述流程</w:t>
      </w:r>
    </w:p>
    <w:p>
      <w:pPr>
        <w:spacing w:line="360" w:lineRule="auto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将企业原本散落在</w:t>
      </w:r>
    </w:p>
    <w:p>
      <w:pPr>
        <w:spacing w:line="360" w:lineRule="auto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各个部门的数据</w:t>
      </w:r>
    </w:p>
    <w:p>
      <w:pPr>
        <w:spacing w:line="360" w:lineRule="auto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全面整合起来</w:t>
      </w:r>
    </w:p>
    <w:p>
      <w:pPr>
        <w:spacing w:line="360" w:lineRule="auto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数据对于企业非常的重要</w:t>
      </w:r>
    </w:p>
    <w:p>
      <w:pPr>
        <w:spacing w:line="360" w:lineRule="auto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让其保持一致性和准确性</w:t>
      </w:r>
    </w:p>
    <w:p>
      <w:pPr>
        <w:spacing w:line="360" w:lineRule="auto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当数据完成整合之后</w:t>
      </w:r>
    </w:p>
    <w:p>
      <w:pPr>
        <w:spacing w:line="360" w:lineRule="auto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企业生产制造所产生的数据</w:t>
      </w:r>
    </w:p>
    <w:p>
      <w:pPr>
        <w:spacing w:line="360" w:lineRule="auto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都可以实时存储在系统中</w:t>
      </w:r>
    </w:p>
    <w:p>
      <w:pPr>
        <w:spacing w:line="360" w:lineRule="auto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而且所有终端</w:t>
      </w:r>
    </w:p>
    <w:p>
      <w:pPr>
        <w:spacing w:line="360" w:lineRule="auto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可以高效共享和应用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帮助企业实现数字化运营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实现信息化流通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提高企业的运营效率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OWRlOTRjYTgwYWQwMTRhN2JlMTMzMmQ0OTFkYjQifQ=="/>
  </w:docVars>
  <w:rsids>
    <w:rsidRoot w:val="45E01C66"/>
    <w:rsid w:val="45E0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2023-06-25T06:44:00Z</dcterms:created>
  <dc:creator>86136</dc:creator>
  <cp:lastModifiedBy>86136</cp:lastModifiedBy>
  <dcterms:modified xsi:type="dcterms:W3CDTF">2023-06-25T06:44:46Z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4A263AB4965E4B5C97FE9213D3F4377C_11</vt:lpwstr>
  </property>
</Properties>
</file>